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B73" w:rsidRDefault="00422B73" w:rsidP="00422B73">
      <w:pPr>
        <w:spacing w:after="0"/>
        <w:jc w:val="center"/>
        <w:rPr>
          <w:rFonts w:ascii="Comic Sans MS" w:hAnsi="Comic Sans MS"/>
          <w:b/>
          <w:sz w:val="24"/>
          <w:szCs w:val="24"/>
        </w:rPr>
      </w:pPr>
      <w:r w:rsidRPr="00422B73">
        <w:rPr>
          <w:rFonts w:ascii="Comic Sans MS" w:hAnsi="Comic Sans MS"/>
          <w:b/>
          <w:sz w:val="24"/>
          <w:szCs w:val="24"/>
        </w:rPr>
        <w:t>KAYNAŞTIRMA UYGULAMASI</w:t>
      </w:r>
    </w:p>
    <w:p w:rsidR="00422B73" w:rsidRPr="00422B73" w:rsidRDefault="00422B73" w:rsidP="00422B73">
      <w:pPr>
        <w:spacing w:after="0"/>
        <w:jc w:val="center"/>
        <w:rPr>
          <w:rFonts w:ascii="Comic Sans MS" w:hAnsi="Comic Sans MS"/>
          <w:b/>
          <w:sz w:val="24"/>
          <w:szCs w:val="24"/>
        </w:rPr>
      </w:pPr>
    </w:p>
    <w:p w:rsidR="00422B73" w:rsidRPr="00422B73" w:rsidRDefault="00422B73" w:rsidP="00422B73">
      <w:pPr>
        <w:spacing w:after="0"/>
        <w:jc w:val="both"/>
        <w:rPr>
          <w:rFonts w:ascii="Comic Sans MS" w:hAnsi="Comic Sans MS"/>
          <w:sz w:val="24"/>
          <w:szCs w:val="24"/>
        </w:rPr>
      </w:pPr>
      <w:r w:rsidRPr="00422B73">
        <w:rPr>
          <w:rFonts w:ascii="Comic Sans MS" w:hAnsi="Comic Sans MS"/>
          <w:b/>
          <w:sz w:val="24"/>
          <w:szCs w:val="24"/>
        </w:rPr>
        <w:t>KAYNAŞTIRMA ÖĞRENCİSİ</w:t>
      </w:r>
      <w:r w:rsidRPr="00422B73">
        <w:rPr>
          <w:rFonts w:ascii="Comic Sans MS" w:hAnsi="Comic Sans MS"/>
          <w:sz w:val="24"/>
          <w:szCs w:val="24"/>
        </w:rPr>
        <w:t xml:space="preserve">: Rehberlik ve Araştırma Merkezi tarafından Kaynaştırma Eğitimine yönlendirilmiş ve kararı alınmış </w:t>
      </w:r>
      <w:proofErr w:type="spellStart"/>
      <w:proofErr w:type="gramStart"/>
      <w:r w:rsidRPr="00422B73">
        <w:rPr>
          <w:rFonts w:ascii="Comic Sans MS" w:hAnsi="Comic Sans MS"/>
          <w:sz w:val="24"/>
          <w:szCs w:val="24"/>
        </w:rPr>
        <w:t>öğrencidir.Başarı</w:t>
      </w:r>
      <w:proofErr w:type="spellEnd"/>
      <w:proofErr w:type="gramEnd"/>
      <w:r w:rsidRPr="00422B73">
        <w:rPr>
          <w:rFonts w:ascii="Comic Sans MS" w:hAnsi="Comic Sans MS"/>
          <w:sz w:val="24"/>
          <w:szCs w:val="24"/>
        </w:rPr>
        <w:t xml:space="preserve"> düşüklüğü gösteren her öğrenci kaynaştırma öğrencisi </w:t>
      </w:r>
      <w:proofErr w:type="spellStart"/>
      <w:r w:rsidRPr="00422B73">
        <w:rPr>
          <w:rFonts w:ascii="Comic Sans MS" w:hAnsi="Comic Sans MS"/>
          <w:sz w:val="24"/>
          <w:szCs w:val="24"/>
        </w:rPr>
        <w:t>değildir.Resmi</w:t>
      </w:r>
      <w:proofErr w:type="spellEnd"/>
      <w:r w:rsidRPr="00422B73">
        <w:rPr>
          <w:rFonts w:ascii="Comic Sans MS" w:hAnsi="Comic Sans MS"/>
          <w:sz w:val="24"/>
          <w:szCs w:val="24"/>
        </w:rPr>
        <w:t xml:space="preserve"> tedbir alınmış olmalıdır.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Kaynaştırma yoluyla eğitimlerine devam eden öğrencilerin başarılarının değerlendirilmesinde ilgili mevzuatın yanında aşağıdaki hususlar dikkate alınır: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 xml:space="preserve">a) Bulunduğu okulun eğitim programını veya denkliği olan bir programı izleyen öğrencilerin başarıları, devam ettikleri okulun sınıf geçme ve sınavlarla ilgili hükümlerine göre değerlendirilir. Ancak, değerlendirmelerde öğrencilerin </w:t>
      </w:r>
      <w:proofErr w:type="spellStart"/>
      <w:r w:rsidRPr="00422B73">
        <w:rPr>
          <w:rFonts w:ascii="Comic Sans MS" w:hAnsi="Comic Sans MS"/>
          <w:sz w:val="24"/>
          <w:szCs w:val="24"/>
        </w:rPr>
        <w:t>BEP’leri</w:t>
      </w:r>
      <w:proofErr w:type="spellEnd"/>
      <w:r w:rsidRPr="00422B73">
        <w:rPr>
          <w:rFonts w:ascii="Comic Sans MS" w:hAnsi="Comic Sans MS"/>
          <w:sz w:val="24"/>
          <w:szCs w:val="24"/>
        </w:rPr>
        <w:t xml:space="preserve"> dikkate alınır.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b) Bulunduğu okulun eğitim programına denkliği olmayan bir özel eğitim programını izleyen öğrencilerin başarılarının değerlendirilmesiyle ilgili işlemler, bu Yönetmeliğin 85 inci maddesindeki ilgili hükümlere göre yapılır.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c) Öğrencilerin başarılarının değerlendirmesinde kullanılacak yöntem, teknik, ölçme araçları ve değerlendirme süresi, değerlendirme zamanı, değerlendirme aralıkları, değerlendirmeden sorumlu kişiler ve değerlendirmenin yapılacağı ortam, BEP geliştirme biriminin görüş ve önerileri doğrultusunda belirlenir.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ç) Yazma güçlüğü olan öğrenciler ve özel öğrenme güçlüğü olan öğrencilerin değerlendirilmesi sözlü, sözlü ifadede güçlük yaşayan öğrencilerin değerlendirilmesi ise yazılı olarak yapılır. Yazılı ve sözlü ifade etme becerilerinde yetersizliği olan bireyler ise davranışlarının gözlemlenmesi yoluyla değerlendirilir.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d) Yazılı sınavlar öğrencilerin yetersizlik türüne, eğitim performanslarına ve gelişim özelliklerine göre çeşitlendirilir. Sınavlar kısa cevaplı ve az sorulu olarak düzenlenir.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e) Öğrenciler, yetersizliklerinden kaynaklanan güçlüklerini gidermek amacıyla sınavlarda uygun araç-gereç, cihaz ve yöntemlerden yararlandırılır. İhtiyacı olan bireyler için yazılı sınavlarda refakat etmek üzere bir öğretmen görevlendirilir.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f) İşitme yetersizliği olan öğrenciler ilköğretim ve ortaöğretimde, istekleri doğrultusunda yabancı dil programlarındaki bazı bilgi ve becerilerin öğretiminden veya dersin tamamından muaf tutulurlar.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g) Zihinsel yetersizliği olan öğrenciler; dikkat, bellekte tutma ve hatırlama güçlükleri dikkate alınarak daha sık aralıklarla değerlendirilirler.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 xml:space="preserve">h) Dikkat eksikliği ve </w:t>
      </w:r>
      <w:proofErr w:type="spellStart"/>
      <w:r w:rsidRPr="00422B73">
        <w:rPr>
          <w:rFonts w:ascii="Comic Sans MS" w:hAnsi="Comic Sans MS"/>
          <w:sz w:val="24"/>
          <w:szCs w:val="24"/>
        </w:rPr>
        <w:t>hiperaktivite</w:t>
      </w:r>
      <w:proofErr w:type="spellEnd"/>
      <w:r w:rsidRPr="00422B73">
        <w:rPr>
          <w:rFonts w:ascii="Comic Sans MS" w:hAnsi="Comic Sans MS"/>
          <w:sz w:val="24"/>
          <w:szCs w:val="24"/>
        </w:rPr>
        <w:t xml:space="preserve"> bozukluğu olan öğrencilerin değerlendirilmesi, bu öğrencilerin özellikleri dikkate alınarak daha sık aralıklarla ve kısa süreli sınavlarla yapılır.</w:t>
      </w:r>
    </w:p>
    <w:p w:rsidR="00422B73" w:rsidRDefault="00422B73" w:rsidP="00422B73">
      <w:pPr>
        <w:spacing w:after="0"/>
        <w:jc w:val="both"/>
        <w:rPr>
          <w:rFonts w:ascii="Comic Sans MS" w:hAnsi="Comic Sans MS"/>
          <w:sz w:val="24"/>
          <w:szCs w:val="24"/>
        </w:rPr>
      </w:pPr>
    </w:p>
    <w:p w:rsidR="00422B73" w:rsidRDefault="00422B73" w:rsidP="00422B73">
      <w:pPr>
        <w:spacing w:after="0"/>
        <w:jc w:val="both"/>
        <w:rPr>
          <w:rFonts w:ascii="Comic Sans MS" w:hAnsi="Comic Sans MS"/>
          <w:sz w:val="24"/>
          <w:szCs w:val="24"/>
        </w:rPr>
      </w:pPr>
    </w:p>
    <w:p w:rsidR="00422B73" w:rsidRDefault="00422B73" w:rsidP="00422B73">
      <w:pPr>
        <w:spacing w:after="0"/>
        <w:jc w:val="center"/>
        <w:rPr>
          <w:rFonts w:ascii="Comic Sans MS" w:hAnsi="Comic Sans MS"/>
          <w:b/>
          <w:sz w:val="24"/>
          <w:szCs w:val="24"/>
        </w:rPr>
      </w:pPr>
      <w:r w:rsidRPr="00422B73">
        <w:rPr>
          <w:rFonts w:ascii="Comic Sans MS" w:hAnsi="Comic Sans MS"/>
          <w:b/>
          <w:sz w:val="24"/>
          <w:szCs w:val="24"/>
        </w:rPr>
        <w:t>KABA DEĞERLENDİRME ÖLÇÜ ARACI:</w:t>
      </w:r>
    </w:p>
    <w:p w:rsidR="00422B73" w:rsidRPr="00422B73" w:rsidRDefault="00422B73" w:rsidP="00422B73">
      <w:pPr>
        <w:spacing w:after="0"/>
        <w:jc w:val="center"/>
        <w:rPr>
          <w:rFonts w:ascii="Comic Sans MS" w:hAnsi="Comic Sans MS"/>
          <w:b/>
          <w:sz w:val="24"/>
          <w:szCs w:val="24"/>
        </w:rPr>
      </w:pP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Öğrencinin mevcut performans düzeyini belirlemek amacıyla alınır.  BEP hazırlarken ihtiyaç duyulmaktadır. Öğretmen kaba değerlendirme formunu kendisi uyarlayabilir.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Öğrencinin gerçekleştirdiği ve gerçekleştiremediği hedef ve davranışları göstermesi amaçlanır. Belli bir döneme  (2 ay- 4 ay- 6 hafta vb.)  aittir. Çünkü öğrencinin performansı ve gereksinimleri değişken olabilmektedir. Öğrencinin performansı ölçülürken bulunduğu sınıf ve yaş düzeyi dikkate alınır.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 xml:space="preserve">Bir derse </w:t>
      </w:r>
      <w:proofErr w:type="gramStart"/>
      <w:r w:rsidRPr="00422B73">
        <w:rPr>
          <w:rFonts w:ascii="Comic Sans MS" w:hAnsi="Comic Sans MS"/>
          <w:sz w:val="24"/>
          <w:szCs w:val="24"/>
        </w:rPr>
        <w:t>ait  Kaba</w:t>
      </w:r>
      <w:proofErr w:type="gramEnd"/>
      <w:r w:rsidRPr="00422B73">
        <w:rPr>
          <w:rFonts w:ascii="Comic Sans MS" w:hAnsi="Comic Sans MS"/>
          <w:sz w:val="24"/>
          <w:szCs w:val="24"/>
        </w:rPr>
        <w:t xml:space="preserve"> Değerlendirme formundaki yapabildikleri veya yapamadıkları, o yıl ki programa ait hedef ve davranışların bir bütünü sayılabilir.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Eğer sınıf seviyesinde değilse bir alt sınıfın hedef ve davranışları esas alınabilir.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Bir diğer deyişle öğrenciye kazandıracağımız hedef ve davranışlar başarısız olduğu noktadan itibaren olmalıdır. Bunu da Kaba Değerlendirme Ölçü Aracı ile belirleyebiliriz.</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Kaba değerlendirme Ölçü Aracında her derse ait performans değil, sadece başarısız olduğu derslere ait performans belirtilmelidir.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 xml:space="preserve">Mesela; Okuma-Yazma dersinden başarısız ise sadece o ders esas alınmalı, Beden Eğitimi dersinde başarılı ise o derse ait Kaba </w:t>
      </w:r>
      <w:proofErr w:type="gramStart"/>
      <w:r w:rsidRPr="00422B73">
        <w:rPr>
          <w:rFonts w:ascii="Comic Sans MS" w:hAnsi="Comic Sans MS"/>
          <w:sz w:val="24"/>
          <w:szCs w:val="24"/>
        </w:rPr>
        <w:t>Değerlendirme  ve</w:t>
      </w:r>
      <w:proofErr w:type="gramEnd"/>
      <w:r w:rsidRPr="00422B73">
        <w:rPr>
          <w:rFonts w:ascii="Comic Sans MS" w:hAnsi="Comic Sans MS"/>
          <w:sz w:val="24"/>
          <w:szCs w:val="24"/>
        </w:rPr>
        <w:t xml:space="preserve"> BEP yapılmamalıdır. Ama hedef ve davranışları kazandırma aşamasında başarılı olduğu derslerle de ilişki kurulabilmelidir.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Kaba Değerlendirme Formunu doldururken gözlemlerimizden,</w:t>
      </w:r>
      <w:r>
        <w:rPr>
          <w:rFonts w:ascii="Comic Sans MS" w:hAnsi="Comic Sans MS"/>
          <w:sz w:val="24"/>
          <w:szCs w:val="24"/>
        </w:rPr>
        <w:t xml:space="preserve"> </w:t>
      </w:r>
      <w:r w:rsidRPr="00422B73">
        <w:rPr>
          <w:rFonts w:ascii="Comic Sans MS" w:hAnsi="Comic Sans MS"/>
          <w:sz w:val="24"/>
          <w:szCs w:val="24"/>
        </w:rPr>
        <w:t>aile görüşmelerinden ve yapmış olduğumuz sözel ve yazılı değerlendirmelerden de faydalanabiliriz.</w:t>
      </w:r>
    </w:p>
    <w:p w:rsidR="00422B73" w:rsidRPr="00422B73" w:rsidRDefault="00422B73" w:rsidP="00422B73">
      <w:pPr>
        <w:spacing w:after="0"/>
        <w:jc w:val="center"/>
        <w:rPr>
          <w:rFonts w:ascii="Comic Sans MS" w:hAnsi="Comic Sans MS"/>
          <w:b/>
          <w:sz w:val="24"/>
          <w:szCs w:val="24"/>
        </w:rPr>
      </w:pPr>
      <w:r w:rsidRPr="00422B73">
        <w:rPr>
          <w:rFonts w:ascii="Comic Sans MS" w:hAnsi="Comic Sans MS"/>
          <w:b/>
          <w:sz w:val="24"/>
          <w:szCs w:val="24"/>
        </w:rPr>
        <w:t xml:space="preserve">BEP </w:t>
      </w:r>
      <w:proofErr w:type="gramStart"/>
      <w:r w:rsidRPr="00422B73">
        <w:rPr>
          <w:rFonts w:ascii="Comic Sans MS" w:hAnsi="Comic Sans MS"/>
          <w:b/>
          <w:sz w:val="24"/>
          <w:szCs w:val="24"/>
        </w:rPr>
        <w:t>GELİŞTİRME  BİRİMİ</w:t>
      </w:r>
      <w:proofErr w:type="gramEnd"/>
      <w:r w:rsidRPr="00422B73">
        <w:rPr>
          <w:rFonts w:ascii="Comic Sans MS" w:hAnsi="Comic Sans MS"/>
          <w:b/>
          <w:sz w:val="24"/>
          <w:szCs w:val="24"/>
        </w:rPr>
        <w:t>: (KOMİSYON)</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Okul Müdürü veya onun görevlendirdiği bir görevlinin başkanlığında;</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Rehber Öğretmen,</w:t>
      </w:r>
      <w:r>
        <w:rPr>
          <w:rFonts w:ascii="Comic Sans MS" w:hAnsi="Comic Sans MS"/>
          <w:sz w:val="24"/>
          <w:szCs w:val="24"/>
        </w:rPr>
        <w:t xml:space="preserve"> </w:t>
      </w:r>
      <w:r w:rsidRPr="00422B73">
        <w:rPr>
          <w:rFonts w:ascii="Comic Sans MS" w:hAnsi="Comic Sans MS"/>
          <w:sz w:val="24"/>
          <w:szCs w:val="24"/>
        </w:rPr>
        <w:t>Sınıf ve Branş öğretmenleri, Veli,</w:t>
      </w:r>
      <w:r>
        <w:rPr>
          <w:rFonts w:ascii="Comic Sans MS" w:hAnsi="Comic Sans MS"/>
          <w:sz w:val="24"/>
          <w:szCs w:val="24"/>
        </w:rPr>
        <w:t xml:space="preserve"> </w:t>
      </w:r>
      <w:r w:rsidRPr="00422B73">
        <w:rPr>
          <w:rFonts w:ascii="Comic Sans MS" w:hAnsi="Comic Sans MS"/>
          <w:sz w:val="24"/>
          <w:szCs w:val="24"/>
        </w:rPr>
        <w:t>Öğrenci ve Eğer gidiyorsa gittiği özel eğitim kurumundaki öğretmeninden oluşan komisyondur.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O öğrenciye ait BEP uygulamasını yürütür.</w:t>
      </w:r>
    </w:p>
    <w:p w:rsidR="00422B73" w:rsidRPr="00422B73" w:rsidRDefault="00422B73" w:rsidP="00422B73">
      <w:pPr>
        <w:spacing w:after="0"/>
        <w:jc w:val="center"/>
        <w:rPr>
          <w:rFonts w:ascii="Comic Sans MS" w:hAnsi="Comic Sans MS"/>
          <w:b/>
          <w:sz w:val="24"/>
          <w:szCs w:val="24"/>
        </w:rPr>
      </w:pPr>
      <w:r w:rsidRPr="00422B73">
        <w:rPr>
          <w:rFonts w:ascii="Comic Sans MS" w:hAnsi="Comic Sans MS"/>
          <w:b/>
          <w:sz w:val="24"/>
          <w:szCs w:val="24"/>
        </w:rPr>
        <w:t>HEDEFLENEN SÜRE:</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O öğrencinin belirtilen davranışı gerçekleştirmesi öngörülen süredir.  6 ay olabileceği gibi 6 haftalık bir süre de olabilir.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 xml:space="preserve">Öğrenci o hedefi gerçekleştiremediyse bir </w:t>
      </w:r>
      <w:proofErr w:type="gramStart"/>
      <w:r w:rsidRPr="00422B73">
        <w:rPr>
          <w:rFonts w:ascii="Comic Sans MS" w:hAnsi="Comic Sans MS"/>
          <w:sz w:val="24"/>
          <w:szCs w:val="24"/>
        </w:rPr>
        <w:t>sonraki  BEP</w:t>
      </w:r>
      <w:proofErr w:type="gramEnd"/>
      <w:r w:rsidRPr="00422B73">
        <w:rPr>
          <w:rFonts w:ascii="Comic Sans MS" w:hAnsi="Comic Sans MS"/>
          <w:sz w:val="24"/>
          <w:szCs w:val="24"/>
        </w:rPr>
        <w:t xml:space="preserve"> toplantısında o hedef yeniden plana konulur.</w:t>
      </w:r>
    </w:p>
    <w:p w:rsidR="00422B73" w:rsidRPr="00422B73" w:rsidRDefault="00422B73" w:rsidP="00422B73">
      <w:pPr>
        <w:spacing w:after="0"/>
        <w:jc w:val="center"/>
        <w:rPr>
          <w:rFonts w:ascii="Comic Sans MS" w:hAnsi="Comic Sans MS"/>
          <w:b/>
          <w:sz w:val="24"/>
          <w:szCs w:val="24"/>
        </w:rPr>
      </w:pPr>
      <w:r w:rsidRPr="00422B73">
        <w:rPr>
          <w:rFonts w:ascii="Comic Sans MS" w:hAnsi="Comic Sans MS"/>
          <w:b/>
          <w:sz w:val="24"/>
          <w:szCs w:val="24"/>
        </w:rPr>
        <w:t>UZUN DÖNEMLİ HEDEFLER-KISA DÖNEMLİ HEDEFLER: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Birbirinden bağımsız olmayan iki kavramdır.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Bunu bir örnekle açıklamak yerinde olacaktır: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lastRenderedPageBreak/>
        <w:t>Uzun Dönemli Hedef: 100 ‘e kadar 1 ‘er ritmik sayabilme</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Kısa Dönemli Hedef:  1-     10’ a kadar ritmik sayar.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2-    50 ye kadar ritmik sayar.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3-    100 e kadar 1’er ritmik sayar.</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Buna; uzun dönemli hedefe kısa adımlarla ilerlemek dersek te anlaşılabilir. Dediğimiz gibi bu hedefler çocuğun seviyesi için mantıklı ve uygulanabilir olmalıdır.</w:t>
      </w:r>
    </w:p>
    <w:p w:rsidR="00422B73" w:rsidRPr="00422B73" w:rsidRDefault="00422B73" w:rsidP="00422B73">
      <w:pPr>
        <w:spacing w:after="0"/>
        <w:jc w:val="center"/>
        <w:rPr>
          <w:rFonts w:ascii="Comic Sans MS" w:hAnsi="Comic Sans MS"/>
          <w:b/>
          <w:sz w:val="24"/>
          <w:szCs w:val="24"/>
        </w:rPr>
      </w:pPr>
      <w:r w:rsidRPr="00422B73">
        <w:rPr>
          <w:rFonts w:ascii="Comic Sans MS" w:hAnsi="Comic Sans MS"/>
          <w:b/>
          <w:sz w:val="24"/>
          <w:szCs w:val="24"/>
        </w:rPr>
        <w:t>İŞLENİŞ SÜRECİ:</w:t>
      </w:r>
    </w:p>
    <w:p w:rsidR="00422B73" w:rsidRPr="00422B73" w:rsidRDefault="00422B73" w:rsidP="00422B73">
      <w:pPr>
        <w:spacing w:after="0"/>
        <w:jc w:val="both"/>
        <w:rPr>
          <w:rFonts w:ascii="Comic Sans MS" w:hAnsi="Comic Sans MS"/>
          <w:sz w:val="24"/>
          <w:szCs w:val="24"/>
        </w:rPr>
      </w:pPr>
      <w:r w:rsidRPr="00422B73">
        <w:rPr>
          <w:rFonts w:ascii="Comic Sans MS" w:hAnsi="Comic Sans MS"/>
          <w:sz w:val="24"/>
          <w:szCs w:val="24"/>
        </w:rPr>
        <w:t xml:space="preserve">O derse ait bir amaç ve davranışlarının   hangi yöntem ve </w:t>
      </w:r>
      <w:proofErr w:type="spellStart"/>
      <w:proofErr w:type="gramStart"/>
      <w:r w:rsidRPr="00422B73">
        <w:rPr>
          <w:rFonts w:ascii="Comic Sans MS" w:hAnsi="Comic Sans MS"/>
          <w:sz w:val="24"/>
          <w:szCs w:val="24"/>
        </w:rPr>
        <w:t>tekniklerle,hangi</w:t>
      </w:r>
      <w:proofErr w:type="spellEnd"/>
      <w:proofErr w:type="gramEnd"/>
      <w:r w:rsidRPr="00422B73">
        <w:rPr>
          <w:rFonts w:ascii="Comic Sans MS" w:hAnsi="Comic Sans MS"/>
          <w:sz w:val="24"/>
          <w:szCs w:val="24"/>
        </w:rPr>
        <w:t xml:space="preserve"> araç ve gereçler kullanılarak etkinleştirileceği ve kazandırılacağı konusudur. Bu süreç birkaç ders saati olabilir.</w:t>
      </w:r>
    </w:p>
    <w:p w:rsidR="00422B73" w:rsidRPr="00422B73" w:rsidRDefault="00422B73" w:rsidP="00422B73">
      <w:pPr>
        <w:spacing w:after="0"/>
        <w:jc w:val="center"/>
        <w:rPr>
          <w:rFonts w:ascii="Comic Sans MS" w:hAnsi="Comic Sans MS"/>
          <w:b/>
          <w:sz w:val="24"/>
          <w:szCs w:val="24"/>
        </w:rPr>
      </w:pPr>
      <w:r w:rsidRPr="00422B73">
        <w:rPr>
          <w:rFonts w:ascii="Comic Sans MS" w:hAnsi="Comic Sans MS"/>
          <w:b/>
          <w:sz w:val="24"/>
          <w:szCs w:val="24"/>
        </w:rPr>
        <w:t>DEĞERLENDİRME:</w:t>
      </w:r>
    </w:p>
    <w:p w:rsidR="00F07A52" w:rsidRDefault="00422B73" w:rsidP="00422B73">
      <w:pPr>
        <w:spacing w:after="0"/>
        <w:jc w:val="both"/>
        <w:rPr>
          <w:rFonts w:ascii="Comic Sans MS" w:hAnsi="Comic Sans MS"/>
          <w:sz w:val="24"/>
          <w:szCs w:val="24"/>
        </w:rPr>
      </w:pPr>
      <w:r w:rsidRPr="00422B73">
        <w:rPr>
          <w:rFonts w:ascii="Comic Sans MS" w:hAnsi="Comic Sans MS"/>
          <w:sz w:val="24"/>
          <w:szCs w:val="24"/>
        </w:rPr>
        <w:t xml:space="preserve">Değerlendirmede esas alınacak </w:t>
      </w:r>
      <w:proofErr w:type="gramStart"/>
      <w:r w:rsidRPr="00422B73">
        <w:rPr>
          <w:rFonts w:ascii="Comic Sans MS" w:hAnsi="Comic Sans MS"/>
          <w:sz w:val="24"/>
          <w:szCs w:val="24"/>
        </w:rPr>
        <w:t>kriterler</w:t>
      </w:r>
      <w:proofErr w:type="gramEnd"/>
      <w:r w:rsidRPr="00422B73">
        <w:rPr>
          <w:rFonts w:ascii="Comic Sans MS" w:hAnsi="Comic Sans MS"/>
          <w:sz w:val="24"/>
          <w:szCs w:val="24"/>
        </w:rPr>
        <w:t>; yazılı ve sözlü değerlendirmeler,</w:t>
      </w:r>
      <w:r>
        <w:rPr>
          <w:rFonts w:ascii="Comic Sans MS" w:hAnsi="Comic Sans MS"/>
          <w:sz w:val="24"/>
          <w:szCs w:val="24"/>
        </w:rPr>
        <w:t xml:space="preserve"> </w:t>
      </w:r>
      <w:r w:rsidRPr="00422B73">
        <w:rPr>
          <w:rFonts w:ascii="Comic Sans MS" w:hAnsi="Comic Sans MS"/>
          <w:sz w:val="24"/>
          <w:szCs w:val="24"/>
        </w:rPr>
        <w:t>gözlem, aile görüşmesi ve beceri kontrolü olabilir.</w:t>
      </w:r>
    </w:p>
    <w:p w:rsidR="00BA4D7B" w:rsidRDefault="00BA4D7B" w:rsidP="00422B73">
      <w:pPr>
        <w:spacing w:after="0"/>
        <w:jc w:val="both"/>
        <w:rPr>
          <w:rFonts w:ascii="Comic Sans MS" w:hAnsi="Comic Sans MS"/>
          <w:sz w:val="24"/>
          <w:szCs w:val="24"/>
        </w:rPr>
      </w:pPr>
    </w:p>
    <w:p w:rsidR="00BA4D7B" w:rsidRPr="00042AE4" w:rsidRDefault="00BA4D7B" w:rsidP="00BA4D7B">
      <w:pPr>
        <w:jc w:val="center"/>
        <w:rPr>
          <w:rFonts w:ascii="Comic Sans MS" w:hAnsi="Comic Sans MS"/>
          <w:b/>
          <w:sz w:val="24"/>
          <w:szCs w:val="24"/>
        </w:rPr>
      </w:pPr>
      <w:r w:rsidRPr="00042AE4">
        <w:rPr>
          <w:rFonts w:ascii="Comic Sans MS" w:hAnsi="Comic Sans MS"/>
          <w:b/>
          <w:sz w:val="24"/>
          <w:szCs w:val="24"/>
        </w:rPr>
        <w:t>KAYNAŞTIRMA YOLUYLA EĞİTİM UYGULAMLARINDA ÖĞRETMENLERE ÖNERİLER</w:t>
      </w:r>
    </w:p>
    <w:p w:rsidR="00BA4D7B" w:rsidRDefault="00BA4D7B" w:rsidP="00BA4D7B">
      <w:pPr>
        <w:jc w:val="both"/>
      </w:pPr>
      <w:r w:rsidRPr="00042AE4">
        <w:rPr>
          <w:rFonts w:ascii="Comic Sans MS" w:hAnsi="Comic Sans MS"/>
          <w:sz w:val="24"/>
          <w:szCs w:val="24"/>
        </w:rPr>
        <w:t xml:space="preserve">         Kaynaştırma yoluyla eğitim; özel eğitime ihtiyacı olan bireylerin eğitimlerini, destek eğitim hizmetleri de sağlanarak yetersizliği olmayan akranları ile birlikte resmî ve özel eğitim kurumlarında sürdürmeleri esasına dayanan özel eğitim uygulamasıdır. Bu uygulamalar kapsamında özel eğitime ihtiyacı olan bireyler; kaynaştırma yoluyla eğitimlerini, yetersizliği olmayan akranları ile birlikte aynı sınıfta tam zamanlı sürdürebilecekleri gibi özel eğitim sınıflarında yarı zamanlı olarak da sürdürebilirler. Öğretim yöntem ve teknikleri açısından genel ve özel eğitim birbirine benzemekle birlikte, kaynaştırma yoluyla eğitimlerine devam eden öğrencilerin yetersizlik türü, eğitim performansı ve ihtiyacına göre; araç-gereç, eğitim materyalleri, öğretim yöntem ve teknikleri ile ölçme ve değerlendirmeyle ilgili konularda düzenlemeler yapılması gerekmektedir.</w:t>
      </w:r>
      <w:r>
        <w:rPr>
          <w:rFonts w:ascii="Comic Sans MS" w:hAnsi="Comic Sans MS"/>
          <w:sz w:val="24"/>
          <w:szCs w:val="24"/>
        </w:rPr>
        <w:t xml:space="preserve"> </w:t>
      </w:r>
      <w:r w:rsidRPr="00042AE4">
        <w:rPr>
          <w:rFonts w:ascii="Comic Sans MS" w:hAnsi="Comic Sans MS"/>
          <w:sz w:val="24"/>
          <w:szCs w:val="24"/>
        </w:rPr>
        <w:t>Bu kapsamda özel eğitime ihtiyacı olan bireylerin; akademik performansı öğretim amaçları, yararlanacakları özel eğitim ve destek eğitim hizmetlerinin türü ve süresi, eğitim programına ilişkin uyarlamalar ile değerlendirme süreci belirlenerek “Bireyselleştirilmiş Eğitim Programı (BEP)” hazırlanmalıdır. Hazırlanan BEP doğrultusunda öğrenme ortamlarının düzenlenmesi, öğretim yöntem ve tekniklerinin uyarlanması, problem davranışların ortaya çıkmadan önlenmesi bu bireylerde öğrenmenin etkili ve kalıcı olmasını</w:t>
      </w:r>
      <w:r>
        <w:t xml:space="preserve"> </w:t>
      </w:r>
      <w:r w:rsidRPr="00042AE4">
        <w:rPr>
          <w:rFonts w:ascii="Comic Sans MS" w:hAnsi="Comic Sans MS"/>
          <w:sz w:val="24"/>
          <w:szCs w:val="24"/>
        </w:rPr>
        <w:t>sağlayacaktır.</w:t>
      </w:r>
    </w:p>
    <w:p w:rsidR="00BA4D7B" w:rsidRPr="00422B73" w:rsidRDefault="00BA4D7B" w:rsidP="00422B73">
      <w:pPr>
        <w:spacing w:after="0"/>
        <w:jc w:val="both"/>
        <w:rPr>
          <w:rFonts w:ascii="Comic Sans MS" w:hAnsi="Comic Sans MS"/>
          <w:sz w:val="24"/>
          <w:szCs w:val="24"/>
        </w:rPr>
      </w:pPr>
      <w:bookmarkStart w:id="0" w:name="_GoBack"/>
      <w:bookmarkEnd w:id="0"/>
    </w:p>
    <w:sectPr w:rsidR="00BA4D7B" w:rsidRPr="00422B73" w:rsidSect="00422B7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42"/>
    <w:rsid w:val="00422B73"/>
    <w:rsid w:val="00BA4D7B"/>
    <w:rsid w:val="00CC6342"/>
    <w:rsid w:val="00F07A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1005</Words>
  <Characters>5731</Characters>
  <Application>Microsoft Office Word</Application>
  <DocSecurity>0</DocSecurity>
  <Lines>47</Lines>
  <Paragraphs>13</Paragraphs>
  <ScaleCrop>false</ScaleCrop>
  <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Semra</cp:lastModifiedBy>
  <cp:revision>3</cp:revision>
  <dcterms:created xsi:type="dcterms:W3CDTF">2016-12-14T11:02:00Z</dcterms:created>
  <dcterms:modified xsi:type="dcterms:W3CDTF">2018-03-10T16:17:00Z</dcterms:modified>
</cp:coreProperties>
</file>